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0EE" w:rsidRDefault="005020EE" w:rsidP="008915F1">
      <w:pPr>
        <w:jc w:val="center"/>
      </w:pPr>
    </w:p>
    <w:p w:rsidR="005020EE" w:rsidRDefault="005020EE" w:rsidP="008915F1">
      <w:pPr>
        <w:jc w:val="center"/>
      </w:pPr>
    </w:p>
    <w:p w:rsidR="005020EE" w:rsidRDefault="005020EE" w:rsidP="008915F1">
      <w:pPr>
        <w:jc w:val="center"/>
      </w:pPr>
    </w:p>
    <w:p w:rsidR="005020EE" w:rsidRDefault="005020EE" w:rsidP="008915F1">
      <w:pPr>
        <w:jc w:val="center"/>
      </w:pPr>
    </w:p>
    <w:p w:rsidR="005020EE" w:rsidRDefault="005020EE" w:rsidP="008915F1">
      <w:pPr>
        <w:jc w:val="center"/>
      </w:pPr>
    </w:p>
    <w:p w:rsidR="005020EE" w:rsidRDefault="005020EE" w:rsidP="008915F1">
      <w:pPr>
        <w:jc w:val="center"/>
      </w:pPr>
    </w:p>
    <w:p w:rsidR="00154B02" w:rsidRDefault="005020EE" w:rsidP="008915F1">
      <w:pPr>
        <w:jc w:val="center"/>
      </w:pPr>
      <w:r>
        <w:t>Phase 4</w:t>
      </w:r>
    </w:p>
    <w:p w:rsidR="005020EE" w:rsidRDefault="005020EE" w:rsidP="008915F1">
      <w:pPr>
        <w:jc w:val="center"/>
      </w:pPr>
      <w:r>
        <w:t>Student’s Name</w:t>
      </w:r>
    </w:p>
    <w:p w:rsidR="005020EE" w:rsidRDefault="005020EE" w:rsidP="008915F1">
      <w:pPr>
        <w:jc w:val="center"/>
      </w:pPr>
      <w:r>
        <w:t>Institution</w:t>
      </w:r>
    </w:p>
    <w:p w:rsidR="005020EE" w:rsidRDefault="005020EE" w:rsidP="008915F1">
      <w:pPr>
        <w:jc w:val="center"/>
      </w:pPr>
      <w:r>
        <w:t>Date</w:t>
      </w:r>
    </w:p>
    <w:p w:rsidR="005020EE" w:rsidRDefault="005020EE" w:rsidP="008915F1">
      <w:pPr>
        <w:spacing w:after="160"/>
      </w:pPr>
      <w:r>
        <w:br w:type="page"/>
      </w:r>
    </w:p>
    <w:p w:rsidR="005020EE" w:rsidRDefault="005020EE" w:rsidP="008915F1">
      <w:pPr>
        <w:jc w:val="center"/>
      </w:pPr>
      <w:r>
        <w:lastRenderedPageBreak/>
        <w:t>Phase 4</w:t>
      </w:r>
    </w:p>
    <w:p w:rsidR="008915F1" w:rsidRDefault="008915F1" w:rsidP="008915F1">
      <w:pPr>
        <w:pStyle w:val="NormalWeb"/>
        <w:spacing w:before="0" w:beforeAutospacing="0" w:after="0" w:afterAutospacing="0" w:line="480" w:lineRule="auto"/>
        <w:rPr>
          <w:color w:val="0E101A"/>
        </w:rPr>
      </w:pPr>
      <w:r>
        <w:rPr>
          <w:rStyle w:val="Strong"/>
          <w:color w:val="0E101A"/>
        </w:rPr>
        <w:t>A summary of the problem assigned to the group</w:t>
      </w:r>
    </w:p>
    <w:p w:rsidR="008915F1" w:rsidRDefault="008915F1" w:rsidP="008915F1">
      <w:pPr>
        <w:pStyle w:val="NormalWeb"/>
        <w:spacing w:before="0" w:beforeAutospacing="0" w:after="0" w:afterAutospacing="0" w:line="480" w:lineRule="auto"/>
        <w:ind w:firstLine="720"/>
        <w:rPr>
          <w:color w:val="0E101A"/>
        </w:rPr>
      </w:pPr>
      <w:r>
        <w:rPr>
          <w:color w:val="0E101A"/>
        </w:rPr>
        <w:t>The law enforcement Virtual Police Department is tasked with the work of ensuring that surveillance and safety measures of the community are upheld. However, there is a potential problem with police-corrections partnerships. For instance, enhanced supervision partnerships and specialized enforcement partnerships have been reduced (Wang et al., 2020). The primary reason for this is due to low capacity building within the law enforcement Virtual Police Department. Myriad challenges arise from the successful development of police-corrections partnerships. A number of challenges have to be overcome by jurisdictions that create and maintain police-corrections partnerships. Foremost, it is beneficial for partners to define goals and specify the technique by which the goals will be accomplished.</w:t>
      </w:r>
    </w:p>
    <w:p w:rsidR="008915F1" w:rsidRDefault="008915F1" w:rsidP="008915F1">
      <w:pPr>
        <w:pStyle w:val="NormalWeb"/>
        <w:spacing w:before="0" w:beforeAutospacing="0" w:after="0" w:afterAutospacing="0" w:line="480" w:lineRule="auto"/>
        <w:rPr>
          <w:color w:val="0E101A"/>
        </w:rPr>
      </w:pPr>
      <w:r>
        <w:rPr>
          <w:rStyle w:val="Strong"/>
          <w:color w:val="0E101A"/>
        </w:rPr>
        <w:t>A brief description of each criminal justice agency’s traditional role in dealing with this issue</w:t>
      </w:r>
    </w:p>
    <w:p w:rsidR="008915F1" w:rsidRDefault="008915F1" w:rsidP="008915F1">
      <w:pPr>
        <w:pStyle w:val="NormalWeb"/>
        <w:spacing w:before="0" w:beforeAutospacing="0" w:after="0" w:afterAutospacing="0" w:line="480" w:lineRule="auto"/>
        <w:ind w:firstLine="720"/>
        <w:rPr>
          <w:color w:val="0E101A"/>
        </w:rPr>
      </w:pPr>
      <w:r>
        <w:rPr>
          <w:color w:val="0E101A"/>
        </w:rPr>
        <w:t>Traditionally, the Security of the state correctional facility played significant roles in overcoming the challenges linked to the development of police-corrections partnerships in myriad ways. They built and maintained support. Stakeholders embraced alliances and developed partnerships between them. Also, partners have to understand how to deal with limited resources essential for ensuring that their collaboration works. The collaboration of the agencies can help secure funding that can be used for purchasing surveillance safety equipment essential for police operations. Besides, barriers involving information sharing ought to be removed to allow ease of disseminating information within the agency. This can be resolved through an examination of the existing laws and regulations linked to confidentiality.</w:t>
      </w:r>
    </w:p>
    <w:p w:rsidR="008915F1" w:rsidRDefault="008915F1" w:rsidP="008915F1">
      <w:pPr>
        <w:pStyle w:val="NormalWeb"/>
        <w:spacing w:before="0" w:beforeAutospacing="0" w:after="0" w:afterAutospacing="0" w:line="480" w:lineRule="auto"/>
        <w:rPr>
          <w:color w:val="0E101A"/>
        </w:rPr>
      </w:pPr>
      <w:r>
        <w:rPr>
          <w:rStyle w:val="Strong"/>
          <w:color w:val="0E101A"/>
        </w:rPr>
        <w:t>A description of how the group came together to identify a solution to the issue while maintaining their role as representative and advocate for their respective agencies</w:t>
      </w:r>
    </w:p>
    <w:p w:rsidR="008915F1" w:rsidRDefault="008915F1" w:rsidP="008915F1">
      <w:pPr>
        <w:pStyle w:val="NormalWeb"/>
        <w:spacing w:before="0" w:beforeAutospacing="0" w:after="0" w:afterAutospacing="0" w:line="480" w:lineRule="auto"/>
        <w:ind w:firstLine="720"/>
        <w:rPr>
          <w:color w:val="0E101A"/>
        </w:rPr>
      </w:pPr>
      <w:r>
        <w:rPr>
          <w:color w:val="0E101A"/>
        </w:rPr>
        <w:t>The group came together to identify a solution to the issue while maintaining their role as representatives and advocate for their respective agencies by developing police-corrections partnerships. Currently, there are increased partnerships in police and correctional agencies in various jurisdictions. The main significance of the partnerships is to enhance staff collaboration that is crucial when undertaking policing responsibilities. Police-corrections partnerships are fundamental in myriad ways. Firstly, they help solve particular problems (Kim, &amp; Matz, 2018). The development of police-corrections partnerships can engender practical results essential for successfully accomplishing operations.</w:t>
      </w:r>
    </w:p>
    <w:p w:rsidR="008915F1" w:rsidRDefault="008915F1" w:rsidP="008915F1">
      <w:pPr>
        <w:pStyle w:val="NormalWeb"/>
        <w:spacing w:before="0" w:beforeAutospacing="0" w:after="0" w:afterAutospacing="0" w:line="480" w:lineRule="auto"/>
        <w:rPr>
          <w:color w:val="0E101A"/>
        </w:rPr>
      </w:pPr>
      <w:r>
        <w:rPr>
          <w:rStyle w:val="Strong"/>
          <w:color w:val="0E101A"/>
        </w:rPr>
        <w:t>A description of the solution to the assigned problem and each agency’s role in it.</w:t>
      </w:r>
    </w:p>
    <w:p w:rsidR="008915F1" w:rsidRDefault="008915F1" w:rsidP="008915F1">
      <w:pPr>
        <w:pStyle w:val="NormalWeb"/>
        <w:spacing w:before="0" w:beforeAutospacing="0" w:after="0" w:afterAutospacing="0" w:line="480" w:lineRule="auto"/>
        <w:ind w:firstLine="720"/>
        <w:rPr>
          <w:color w:val="0E101A"/>
        </w:rPr>
      </w:pPr>
      <w:r>
        <w:rPr>
          <w:color w:val="0E101A"/>
        </w:rPr>
        <w:t>The solution to the problem is increased collaboration among law enforcement agencies. The police and corrections are fundamental for the performance of operations such as successful performance of surveillance and safety operations. With the changing landscape of law enforcement, the Virtual Police Department can collaborate with corrections to improve information sharing between them. Police officers and corrections are pivotal in the apprehension and detainment of perpetrators respectively. Thus by maintaining partnerships, the agencies become more enhanced to deliver their responsibilities. Information sharing is a primary factor that becomes improved and the agencies can acquire significant data regarding operations they are tasked to accomplish.</w:t>
      </w:r>
    </w:p>
    <w:p w:rsidR="005020EE" w:rsidRDefault="005020EE" w:rsidP="008915F1">
      <w:pPr>
        <w:ind w:firstLine="720"/>
      </w:pPr>
    </w:p>
    <w:p w:rsidR="005020EE" w:rsidRDefault="005020EE" w:rsidP="008915F1">
      <w:pPr>
        <w:ind w:firstLine="720"/>
      </w:pPr>
    </w:p>
    <w:p w:rsidR="00D83CE4" w:rsidRDefault="00D83CE4" w:rsidP="008915F1">
      <w:pPr>
        <w:jc w:val="center"/>
      </w:pPr>
    </w:p>
    <w:p w:rsidR="005020EE" w:rsidRDefault="005020EE" w:rsidP="008915F1">
      <w:pPr>
        <w:jc w:val="center"/>
      </w:pPr>
      <w:bookmarkStart w:id="0" w:name="_GoBack"/>
      <w:bookmarkEnd w:id="0"/>
      <w:r>
        <w:t>References</w:t>
      </w:r>
    </w:p>
    <w:p w:rsidR="008915F1" w:rsidRPr="005020EE" w:rsidRDefault="008915F1" w:rsidP="008915F1">
      <w:pPr>
        <w:spacing w:after="0"/>
        <w:ind w:left="720" w:hanging="720"/>
        <w:rPr>
          <w:rFonts w:eastAsia="Times New Roman" w:cs="Times New Roman"/>
          <w:szCs w:val="24"/>
        </w:rPr>
      </w:pPr>
      <w:r w:rsidRPr="005020EE">
        <w:rPr>
          <w:rFonts w:eastAsia="Times New Roman" w:cs="Times New Roman"/>
          <w:szCs w:val="24"/>
        </w:rPr>
        <w:t xml:space="preserve">Kim, B., &amp; Matz, A. K. (2018). The reality of partnership: formal collaborations between law enforcement and community corrections agencies in Pennsylvania. </w:t>
      </w:r>
      <w:r w:rsidRPr="005020EE">
        <w:rPr>
          <w:rFonts w:eastAsia="Times New Roman" w:cs="Times New Roman"/>
          <w:i/>
          <w:iCs/>
          <w:szCs w:val="24"/>
        </w:rPr>
        <w:t>Policing and Society</w:t>
      </w:r>
      <w:r w:rsidRPr="005020EE">
        <w:rPr>
          <w:rFonts w:eastAsia="Times New Roman" w:cs="Times New Roman"/>
          <w:szCs w:val="24"/>
        </w:rPr>
        <w:t xml:space="preserve">, </w:t>
      </w:r>
      <w:r w:rsidRPr="005020EE">
        <w:rPr>
          <w:rFonts w:eastAsia="Times New Roman" w:cs="Times New Roman"/>
          <w:i/>
          <w:iCs/>
          <w:szCs w:val="24"/>
        </w:rPr>
        <w:t>28</w:t>
      </w:r>
      <w:r w:rsidRPr="005020EE">
        <w:rPr>
          <w:rFonts w:eastAsia="Times New Roman" w:cs="Times New Roman"/>
          <w:szCs w:val="24"/>
        </w:rPr>
        <w:t>(8), 947-967.</w:t>
      </w:r>
    </w:p>
    <w:p w:rsidR="008915F1" w:rsidRPr="005020EE" w:rsidRDefault="008915F1" w:rsidP="008915F1">
      <w:pPr>
        <w:spacing w:after="0"/>
        <w:ind w:left="720" w:hanging="720"/>
        <w:rPr>
          <w:rFonts w:eastAsia="Times New Roman" w:cs="Times New Roman"/>
          <w:szCs w:val="24"/>
        </w:rPr>
      </w:pPr>
      <w:r w:rsidRPr="005020EE">
        <w:rPr>
          <w:rFonts w:eastAsia="Times New Roman" w:cs="Times New Roman"/>
          <w:szCs w:val="24"/>
        </w:rPr>
        <w:t xml:space="preserve">Wang, S. Y. K., Hsieh, M. L., Chang, C. K. M., Jiang, P. S., &amp; Dallier, D. J. (2020). Collaboration between Law Enforcement Agencies in Combating Cybercrime: Implications of a Taiwanese Case Study about ATM Hacking. </w:t>
      </w:r>
      <w:r w:rsidRPr="005020EE">
        <w:rPr>
          <w:rFonts w:eastAsia="Times New Roman" w:cs="Times New Roman"/>
          <w:i/>
          <w:iCs/>
          <w:szCs w:val="24"/>
        </w:rPr>
        <w:t>International Journal of Offender Therapy and Comparative Criminology</w:t>
      </w:r>
      <w:r w:rsidRPr="005020EE">
        <w:rPr>
          <w:rFonts w:eastAsia="Times New Roman" w:cs="Times New Roman"/>
          <w:szCs w:val="24"/>
        </w:rPr>
        <w:t>, 0306624X20952391.</w:t>
      </w:r>
    </w:p>
    <w:p w:rsidR="005020EE" w:rsidRDefault="005020EE" w:rsidP="008915F1">
      <w:pPr>
        <w:jc w:val="center"/>
      </w:pPr>
    </w:p>
    <w:p w:rsidR="005020EE" w:rsidRPr="005020EE" w:rsidRDefault="005020EE" w:rsidP="008915F1">
      <w:pPr>
        <w:jc w:val="center"/>
      </w:pPr>
    </w:p>
    <w:sectPr w:rsidR="005020EE" w:rsidRPr="005020EE" w:rsidSect="005020E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109" w:rsidRDefault="00857109" w:rsidP="005020EE">
      <w:pPr>
        <w:spacing w:after="0" w:line="240" w:lineRule="auto"/>
      </w:pPr>
      <w:r>
        <w:separator/>
      </w:r>
    </w:p>
  </w:endnote>
  <w:endnote w:type="continuationSeparator" w:id="0">
    <w:p w:rsidR="00857109" w:rsidRDefault="00857109" w:rsidP="00502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109" w:rsidRDefault="00857109" w:rsidP="005020EE">
      <w:pPr>
        <w:spacing w:after="0" w:line="240" w:lineRule="auto"/>
      </w:pPr>
      <w:r>
        <w:separator/>
      </w:r>
    </w:p>
  </w:footnote>
  <w:footnote w:type="continuationSeparator" w:id="0">
    <w:p w:rsidR="00857109" w:rsidRDefault="00857109" w:rsidP="00502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398507"/>
      <w:docPartObj>
        <w:docPartGallery w:val="Page Numbers (Top of Page)"/>
        <w:docPartUnique/>
      </w:docPartObj>
    </w:sdtPr>
    <w:sdtEndPr>
      <w:rPr>
        <w:noProof/>
      </w:rPr>
    </w:sdtEndPr>
    <w:sdtContent>
      <w:p w:rsidR="005020EE" w:rsidRDefault="005020EE">
        <w:pPr>
          <w:pStyle w:val="Header"/>
          <w:jc w:val="right"/>
        </w:pPr>
        <w:r>
          <w:t>PHASE 4</w:t>
        </w:r>
        <w:r>
          <w:tab/>
        </w:r>
        <w:r>
          <w:tab/>
        </w:r>
        <w:r>
          <w:fldChar w:fldCharType="begin"/>
        </w:r>
        <w:r>
          <w:instrText xml:space="preserve"> PAGE   \* MERGEFORMAT </w:instrText>
        </w:r>
        <w:r>
          <w:fldChar w:fldCharType="separate"/>
        </w:r>
        <w:r w:rsidR="00D83CE4">
          <w:rPr>
            <w:noProof/>
          </w:rPr>
          <w:t>4</w:t>
        </w:r>
        <w:r>
          <w:rPr>
            <w:noProof/>
          </w:rPr>
          <w:fldChar w:fldCharType="end"/>
        </w:r>
      </w:p>
    </w:sdtContent>
  </w:sdt>
  <w:p w:rsidR="005020EE" w:rsidRDefault="005020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EE" w:rsidRDefault="005020EE">
    <w:pPr>
      <w:pStyle w:val="Header"/>
    </w:pPr>
    <w:r>
      <w:t>Running Head: PHASE 4</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56"/>
    <w:rsid w:val="00000A29"/>
    <w:rsid w:val="00031E0F"/>
    <w:rsid w:val="000411C7"/>
    <w:rsid w:val="00044FB5"/>
    <w:rsid w:val="00053C1C"/>
    <w:rsid w:val="00074A21"/>
    <w:rsid w:val="000953DF"/>
    <w:rsid w:val="000A6B22"/>
    <w:rsid w:val="000D1577"/>
    <w:rsid w:val="000D2BA0"/>
    <w:rsid w:val="000D4398"/>
    <w:rsid w:val="000F6058"/>
    <w:rsid w:val="00116F21"/>
    <w:rsid w:val="001334C3"/>
    <w:rsid w:val="00142434"/>
    <w:rsid w:val="001518DD"/>
    <w:rsid w:val="00164901"/>
    <w:rsid w:val="001767F4"/>
    <w:rsid w:val="00181DAC"/>
    <w:rsid w:val="00185F47"/>
    <w:rsid w:val="00196918"/>
    <w:rsid w:val="001C1F8B"/>
    <w:rsid w:val="001E3E96"/>
    <w:rsid w:val="0022001D"/>
    <w:rsid w:val="002209A8"/>
    <w:rsid w:val="00225D01"/>
    <w:rsid w:val="00226F79"/>
    <w:rsid w:val="002335E1"/>
    <w:rsid w:val="00241D21"/>
    <w:rsid w:val="0024704A"/>
    <w:rsid w:val="002568D7"/>
    <w:rsid w:val="0029061C"/>
    <w:rsid w:val="00294667"/>
    <w:rsid w:val="00296E91"/>
    <w:rsid w:val="002A3AA6"/>
    <w:rsid w:val="002B5E50"/>
    <w:rsid w:val="002C37FA"/>
    <w:rsid w:val="002D22B2"/>
    <w:rsid w:val="002D38A9"/>
    <w:rsid w:val="002E7721"/>
    <w:rsid w:val="002F573C"/>
    <w:rsid w:val="002F766E"/>
    <w:rsid w:val="003042D1"/>
    <w:rsid w:val="00306EB1"/>
    <w:rsid w:val="003202C5"/>
    <w:rsid w:val="0032334E"/>
    <w:rsid w:val="003246F2"/>
    <w:rsid w:val="00343A13"/>
    <w:rsid w:val="0034429C"/>
    <w:rsid w:val="003500D9"/>
    <w:rsid w:val="00351B2A"/>
    <w:rsid w:val="00353561"/>
    <w:rsid w:val="0036405F"/>
    <w:rsid w:val="00377572"/>
    <w:rsid w:val="00383CE8"/>
    <w:rsid w:val="003955A1"/>
    <w:rsid w:val="003C4412"/>
    <w:rsid w:val="003E01D4"/>
    <w:rsid w:val="003F5365"/>
    <w:rsid w:val="003F6287"/>
    <w:rsid w:val="00400297"/>
    <w:rsid w:val="00404D9F"/>
    <w:rsid w:val="00404FB4"/>
    <w:rsid w:val="004103B9"/>
    <w:rsid w:val="0041504E"/>
    <w:rsid w:val="004271B1"/>
    <w:rsid w:val="00431207"/>
    <w:rsid w:val="00437C5B"/>
    <w:rsid w:val="00464915"/>
    <w:rsid w:val="00475E00"/>
    <w:rsid w:val="00477425"/>
    <w:rsid w:val="00490CE9"/>
    <w:rsid w:val="004966AC"/>
    <w:rsid w:val="004C14CC"/>
    <w:rsid w:val="004C1AED"/>
    <w:rsid w:val="004C68FE"/>
    <w:rsid w:val="004D11DB"/>
    <w:rsid w:val="004D351D"/>
    <w:rsid w:val="004D6B40"/>
    <w:rsid w:val="004D6C17"/>
    <w:rsid w:val="004F77B4"/>
    <w:rsid w:val="004F7993"/>
    <w:rsid w:val="00501D82"/>
    <w:rsid w:val="005020EE"/>
    <w:rsid w:val="0051053B"/>
    <w:rsid w:val="00515EFB"/>
    <w:rsid w:val="0052106F"/>
    <w:rsid w:val="0053694E"/>
    <w:rsid w:val="00540DB1"/>
    <w:rsid w:val="005457A3"/>
    <w:rsid w:val="005532E4"/>
    <w:rsid w:val="005567AB"/>
    <w:rsid w:val="00570D4A"/>
    <w:rsid w:val="00571AE1"/>
    <w:rsid w:val="005746EF"/>
    <w:rsid w:val="005751B6"/>
    <w:rsid w:val="00575850"/>
    <w:rsid w:val="00594531"/>
    <w:rsid w:val="00594677"/>
    <w:rsid w:val="005A1414"/>
    <w:rsid w:val="005B392F"/>
    <w:rsid w:val="005B3C88"/>
    <w:rsid w:val="005B7C87"/>
    <w:rsid w:val="005C4BC3"/>
    <w:rsid w:val="005D10C5"/>
    <w:rsid w:val="005D730E"/>
    <w:rsid w:val="005D74FD"/>
    <w:rsid w:val="005E30EA"/>
    <w:rsid w:val="005F085A"/>
    <w:rsid w:val="005F35E2"/>
    <w:rsid w:val="005F72B2"/>
    <w:rsid w:val="00600E90"/>
    <w:rsid w:val="00604530"/>
    <w:rsid w:val="0061634C"/>
    <w:rsid w:val="006305B0"/>
    <w:rsid w:val="00633D7D"/>
    <w:rsid w:val="00637283"/>
    <w:rsid w:val="0064231E"/>
    <w:rsid w:val="00647E75"/>
    <w:rsid w:val="00651841"/>
    <w:rsid w:val="0065435B"/>
    <w:rsid w:val="0067062A"/>
    <w:rsid w:val="00670B2C"/>
    <w:rsid w:val="00691AA6"/>
    <w:rsid w:val="00693437"/>
    <w:rsid w:val="006B2A05"/>
    <w:rsid w:val="006C3AB1"/>
    <w:rsid w:val="006C3B2C"/>
    <w:rsid w:val="006D3D0E"/>
    <w:rsid w:val="006D7174"/>
    <w:rsid w:val="006F0FAA"/>
    <w:rsid w:val="006F2FCD"/>
    <w:rsid w:val="006F3E10"/>
    <w:rsid w:val="00701082"/>
    <w:rsid w:val="007245B3"/>
    <w:rsid w:val="007247B5"/>
    <w:rsid w:val="00725DDF"/>
    <w:rsid w:val="007367E3"/>
    <w:rsid w:val="00736ED6"/>
    <w:rsid w:val="00737FAD"/>
    <w:rsid w:val="007542B9"/>
    <w:rsid w:val="00755C63"/>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2D9D"/>
    <w:rsid w:val="00847FF1"/>
    <w:rsid w:val="00850C76"/>
    <w:rsid w:val="00857109"/>
    <w:rsid w:val="00862C17"/>
    <w:rsid w:val="00864B11"/>
    <w:rsid w:val="00873627"/>
    <w:rsid w:val="008915F1"/>
    <w:rsid w:val="008979F4"/>
    <w:rsid w:val="008A0815"/>
    <w:rsid w:val="008B0FE3"/>
    <w:rsid w:val="008C37ED"/>
    <w:rsid w:val="008E260D"/>
    <w:rsid w:val="008E580F"/>
    <w:rsid w:val="008E5D30"/>
    <w:rsid w:val="0090497A"/>
    <w:rsid w:val="00912648"/>
    <w:rsid w:val="00916812"/>
    <w:rsid w:val="00917F80"/>
    <w:rsid w:val="009430BB"/>
    <w:rsid w:val="009447B4"/>
    <w:rsid w:val="00945B3E"/>
    <w:rsid w:val="00945C0E"/>
    <w:rsid w:val="00962CD7"/>
    <w:rsid w:val="00966A7D"/>
    <w:rsid w:val="00987AF2"/>
    <w:rsid w:val="0099485F"/>
    <w:rsid w:val="009B0550"/>
    <w:rsid w:val="009C02B9"/>
    <w:rsid w:val="009C0545"/>
    <w:rsid w:val="009C164C"/>
    <w:rsid w:val="009C1AA9"/>
    <w:rsid w:val="009C29B2"/>
    <w:rsid w:val="009C767E"/>
    <w:rsid w:val="009D3EC6"/>
    <w:rsid w:val="009D7AC9"/>
    <w:rsid w:val="009E51DA"/>
    <w:rsid w:val="009F02BF"/>
    <w:rsid w:val="00A10417"/>
    <w:rsid w:val="00A10676"/>
    <w:rsid w:val="00A329B4"/>
    <w:rsid w:val="00A33606"/>
    <w:rsid w:val="00A42FD0"/>
    <w:rsid w:val="00A43C3D"/>
    <w:rsid w:val="00A6104C"/>
    <w:rsid w:val="00A80134"/>
    <w:rsid w:val="00A82855"/>
    <w:rsid w:val="00A874FE"/>
    <w:rsid w:val="00AA7C43"/>
    <w:rsid w:val="00AC1DED"/>
    <w:rsid w:val="00AC2271"/>
    <w:rsid w:val="00AD22F8"/>
    <w:rsid w:val="00AE27CE"/>
    <w:rsid w:val="00AF151A"/>
    <w:rsid w:val="00AF31EA"/>
    <w:rsid w:val="00AF3648"/>
    <w:rsid w:val="00AF5008"/>
    <w:rsid w:val="00AF6578"/>
    <w:rsid w:val="00B03CFF"/>
    <w:rsid w:val="00B07A5A"/>
    <w:rsid w:val="00B16A2C"/>
    <w:rsid w:val="00B17A5C"/>
    <w:rsid w:val="00B2071E"/>
    <w:rsid w:val="00B36E52"/>
    <w:rsid w:val="00B47EEF"/>
    <w:rsid w:val="00B75321"/>
    <w:rsid w:val="00B77FD8"/>
    <w:rsid w:val="00B821E9"/>
    <w:rsid w:val="00B84272"/>
    <w:rsid w:val="00B85D50"/>
    <w:rsid w:val="00B91225"/>
    <w:rsid w:val="00B91266"/>
    <w:rsid w:val="00BC0B91"/>
    <w:rsid w:val="00BC1A19"/>
    <w:rsid w:val="00BE6BE2"/>
    <w:rsid w:val="00BF2AF7"/>
    <w:rsid w:val="00C170AE"/>
    <w:rsid w:val="00C502A7"/>
    <w:rsid w:val="00C52EFC"/>
    <w:rsid w:val="00C563E2"/>
    <w:rsid w:val="00C72204"/>
    <w:rsid w:val="00C806AE"/>
    <w:rsid w:val="00C80912"/>
    <w:rsid w:val="00C82B3A"/>
    <w:rsid w:val="00C85228"/>
    <w:rsid w:val="00CA146C"/>
    <w:rsid w:val="00CB1686"/>
    <w:rsid w:val="00CB3F67"/>
    <w:rsid w:val="00CB692B"/>
    <w:rsid w:val="00CD125B"/>
    <w:rsid w:val="00CD3031"/>
    <w:rsid w:val="00CE1A85"/>
    <w:rsid w:val="00CE7FA3"/>
    <w:rsid w:val="00CF22EE"/>
    <w:rsid w:val="00CF6915"/>
    <w:rsid w:val="00CF6A2C"/>
    <w:rsid w:val="00CF6F01"/>
    <w:rsid w:val="00D23CAE"/>
    <w:rsid w:val="00D23EBE"/>
    <w:rsid w:val="00D33DD6"/>
    <w:rsid w:val="00D37CC7"/>
    <w:rsid w:val="00D4456F"/>
    <w:rsid w:val="00D5665F"/>
    <w:rsid w:val="00D67FB0"/>
    <w:rsid w:val="00D706DE"/>
    <w:rsid w:val="00D74B32"/>
    <w:rsid w:val="00D82117"/>
    <w:rsid w:val="00D83CE4"/>
    <w:rsid w:val="00D849C2"/>
    <w:rsid w:val="00DA1724"/>
    <w:rsid w:val="00DB040E"/>
    <w:rsid w:val="00DB4E1B"/>
    <w:rsid w:val="00DB63E6"/>
    <w:rsid w:val="00DC141F"/>
    <w:rsid w:val="00DD26FE"/>
    <w:rsid w:val="00DE6D56"/>
    <w:rsid w:val="00DF05DC"/>
    <w:rsid w:val="00E02F43"/>
    <w:rsid w:val="00E04B3F"/>
    <w:rsid w:val="00E1151D"/>
    <w:rsid w:val="00E25252"/>
    <w:rsid w:val="00E32439"/>
    <w:rsid w:val="00E54F1A"/>
    <w:rsid w:val="00E60ACA"/>
    <w:rsid w:val="00E722CD"/>
    <w:rsid w:val="00E743D0"/>
    <w:rsid w:val="00EA0925"/>
    <w:rsid w:val="00EA1FA7"/>
    <w:rsid w:val="00EA63AD"/>
    <w:rsid w:val="00EA6953"/>
    <w:rsid w:val="00EB015C"/>
    <w:rsid w:val="00EB40BF"/>
    <w:rsid w:val="00EC7099"/>
    <w:rsid w:val="00EF271A"/>
    <w:rsid w:val="00EF3393"/>
    <w:rsid w:val="00F00930"/>
    <w:rsid w:val="00F0564F"/>
    <w:rsid w:val="00F05A45"/>
    <w:rsid w:val="00F063DA"/>
    <w:rsid w:val="00F067EC"/>
    <w:rsid w:val="00F123D8"/>
    <w:rsid w:val="00F13B51"/>
    <w:rsid w:val="00F23FCD"/>
    <w:rsid w:val="00F26F23"/>
    <w:rsid w:val="00F34082"/>
    <w:rsid w:val="00F452D9"/>
    <w:rsid w:val="00F617A1"/>
    <w:rsid w:val="00F62C80"/>
    <w:rsid w:val="00F67C2E"/>
    <w:rsid w:val="00F713B6"/>
    <w:rsid w:val="00F723AF"/>
    <w:rsid w:val="00FA0A1D"/>
    <w:rsid w:val="00FA254A"/>
    <w:rsid w:val="00FA2CE0"/>
    <w:rsid w:val="00FB264D"/>
    <w:rsid w:val="00FB6954"/>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6AB13-1BD8-435B-BAA6-ADD197D0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502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0EE"/>
    <w:rPr>
      <w:rFonts w:ascii="Times New Roman" w:eastAsiaTheme="minorEastAsia" w:hAnsi="Times New Roman"/>
      <w:sz w:val="24"/>
    </w:rPr>
  </w:style>
  <w:style w:type="paragraph" w:styleId="Footer">
    <w:name w:val="footer"/>
    <w:basedOn w:val="Normal"/>
    <w:link w:val="FooterChar"/>
    <w:uiPriority w:val="99"/>
    <w:unhideWhenUsed/>
    <w:rsid w:val="00502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0EE"/>
    <w:rPr>
      <w:rFonts w:ascii="Times New Roman" w:eastAsiaTheme="minorEastAsia" w:hAnsi="Times New Roman"/>
      <w:sz w:val="24"/>
    </w:rPr>
  </w:style>
  <w:style w:type="paragraph" w:styleId="NormalWeb">
    <w:name w:val="Normal (Web)"/>
    <w:basedOn w:val="Normal"/>
    <w:uiPriority w:val="99"/>
    <w:semiHidden/>
    <w:unhideWhenUsed/>
    <w:rsid w:val="008915F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91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465379">
      <w:bodyDiv w:val="1"/>
      <w:marLeft w:val="0"/>
      <w:marRight w:val="0"/>
      <w:marTop w:val="0"/>
      <w:marBottom w:val="0"/>
      <w:divBdr>
        <w:top w:val="none" w:sz="0" w:space="0" w:color="auto"/>
        <w:left w:val="none" w:sz="0" w:space="0" w:color="auto"/>
        <w:bottom w:val="none" w:sz="0" w:space="0" w:color="auto"/>
        <w:right w:val="none" w:sz="0" w:space="0" w:color="auto"/>
      </w:divBdr>
      <w:divsChild>
        <w:div w:id="1453551948">
          <w:marLeft w:val="0"/>
          <w:marRight w:val="0"/>
          <w:marTop w:val="0"/>
          <w:marBottom w:val="0"/>
          <w:divBdr>
            <w:top w:val="none" w:sz="0" w:space="0" w:color="auto"/>
            <w:left w:val="none" w:sz="0" w:space="0" w:color="auto"/>
            <w:bottom w:val="none" w:sz="0" w:space="0" w:color="auto"/>
            <w:right w:val="none" w:sz="0" w:space="0" w:color="auto"/>
          </w:divBdr>
        </w:div>
      </w:divsChild>
    </w:div>
    <w:div w:id="1501238507">
      <w:bodyDiv w:val="1"/>
      <w:marLeft w:val="0"/>
      <w:marRight w:val="0"/>
      <w:marTop w:val="0"/>
      <w:marBottom w:val="0"/>
      <w:divBdr>
        <w:top w:val="none" w:sz="0" w:space="0" w:color="auto"/>
        <w:left w:val="none" w:sz="0" w:space="0" w:color="auto"/>
        <w:bottom w:val="none" w:sz="0" w:space="0" w:color="auto"/>
        <w:right w:val="none" w:sz="0" w:space="0" w:color="auto"/>
      </w:divBdr>
      <w:divsChild>
        <w:div w:id="1024134117">
          <w:marLeft w:val="0"/>
          <w:marRight w:val="0"/>
          <w:marTop w:val="0"/>
          <w:marBottom w:val="0"/>
          <w:divBdr>
            <w:top w:val="none" w:sz="0" w:space="0" w:color="auto"/>
            <w:left w:val="none" w:sz="0" w:space="0" w:color="auto"/>
            <w:bottom w:val="none" w:sz="0" w:space="0" w:color="auto"/>
            <w:right w:val="none" w:sz="0" w:space="0" w:color="auto"/>
          </w:divBdr>
        </w:div>
      </w:divsChild>
    </w:div>
    <w:div w:id="16399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2021-02-20T02:53:00Z</dcterms:created>
  <dcterms:modified xsi:type="dcterms:W3CDTF">2021-02-20T05:26:00Z</dcterms:modified>
</cp:coreProperties>
</file>